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C10F" w14:textId="549BBE96" w:rsidR="001532B5" w:rsidRDefault="0082043B" w:rsidP="00FF2E1B">
      <w:pPr>
        <w:pStyle w:val="BodyText"/>
        <w:ind w:left="0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A03739" wp14:editId="0423C10A">
            <wp:simplePos x="0" y="0"/>
            <wp:positionH relativeFrom="page">
              <wp:posOffset>628015</wp:posOffset>
            </wp:positionH>
            <wp:positionV relativeFrom="paragraph">
              <wp:posOffset>91440</wp:posOffset>
            </wp:positionV>
            <wp:extent cx="1228725" cy="109537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7BD0A" w14:textId="77777777" w:rsidR="00FF2E1B" w:rsidRDefault="00000000" w:rsidP="00FF2E1B">
      <w:pPr>
        <w:pStyle w:val="Title"/>
        <w:ind w:left="533"/>
        <w:rPr>
          <w:spacing w:val="-8"/>
        </w:rPr>
      </w:pPr>
      <w:r>
        <w:t>B</w:t>
      </w:r>
      <w:r w:rsidR="00FF2E1B">
        <w:t xml:space="preserve">uckinghamshire Archery Association </w:t>
      </w:r>
      <w:r>
        <w:rPr>
          <w:spacing w:val="-8"/>
        </w:rPr>
        <w:t xml:space="preserve"> </w:t>
      </w:r>
    </w:p>
    <w:p w14:paraId="73581458" w14:textId="2DEF9244" w:rsidR="001532B5" w:rsidRDefault="00514FA8">
      <w:pPr>
        <w:pStyle w:val="Title"/>
      </w:pPr>
      <w:r>
        <w:t>Coaching Course Reimbursement Policy</w:t>
      </w:r>
    </w:p>
    <w:p w14:paraId="15116124" w14:textId="77777777" w:rsidR="001532B5" w:rsidRDefault="001532B5">
      <w:pPr>
        <w:pStyle w:val="BodyText"/>
        <w:ind w:left="0"/>
      </w:pPr>
    </w:p>
    <w:p w14:paraId="56C86E94" w14:textId="77777777" w:rsidR="001532B5" w:rsidRDefault="001532B5">
      <w:pPr>
        <w:pStyle w:val="BodyText"/>
        <w:spacing w:before="121"/>
        <w:ind w:left="0"/>
      </w:pPr>
    </w:p>
    <w:p w14:paraId="430D4B37" w14:textId="5904A0BC" w:rsidR="00E33B91" w:rsidRDefault="00E33B91" w:rsidP="00A01393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Buckinghamshire Archery Association</w:t>
      </w:r>
      <w:r w:rsidR="00E3572E">
        <w:rPr>
          <w:w w:val="105"/>
          <w:sz w:val="24"/>
          <w:szCs w:val="24"/>
        </w:rPr>
        <w:t xml:space="preserve"> (BAA)</w:t>
      </w:r>
      <w:r>
        <w:rPr>
          <w:w w:val="105"/>
          <w:sz w:val="24"/>
          <w:szCs w:val="24"/>
        </w:rPr>
        <w:t xml:space="preserve"> </w:t>
      </w:r>
      <w:r w:rsidR="00514FA8">
        <w:rPr>
          <w:w w:val="105"/>
          <w:sz w:val="24"/>
          <w:szCs w:val="24"/>
        </w:rPr>
        <w:t>aims to grow the number and level of qualified coaches within the county</w:t>
      </w:r>
      <w:r w:rsidR="00672F2B">
        <w:rPr>
          <w:w w:val="105"/>
          <w:sz w:val="24"/>
          <w:szCs w:val="24"/>
        </w:rPr>
        <w:t xml:space="preserve">, with the goal of every club in the county having at least one </w:t>
      </w:r>
      <w:r w:rsidR="00930EE8">
        <w:rPr>
          <w:w w:val="105"/>
          <w:sz w:val="24"/>
          <w:szCs w:val="24"/>
        </w:rPr>
        <w:t>coach.</w:t>
      </w:r>
      <w:r w:rsidR="00672F2B">
        <w:rPr>
          <w:w w:val="105"/>
          <w:sz w:val="24"/>
          <w:szCs w:val="24"/>
        </w:rPr>
        <w:t>.</w:t>
      </w:r>
    </w:p>
    <w:p w14:paraId="381DE6D3" w14:textId="77777777" w:rsidR="00514FA8" w:rsidRDefault="00514FA8" w:rsidP="00A01393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34009DFF" w14:textId="54A9EF14" w:rsidR="00514FA8" w:rsidRDefault="00514FA8" w:rsidP="00A01393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To this end, </w:t>
      </w:r>
      <w:r w:rsidR="00E33B91">
        <w:rPr>
          <w:w w:val="105"/>
          <w:sz w:val="24"/>
          <w:szCs w:val="24"/>
        </w:rPr>
        <w:t>Buckinghamshire Archery Association aims to reimburse</w:t>
      </w:r>
      <w:r>
        <w:rPr>
          <w:w w:val="105"/>
          <w:sz w:val="24"/>
          <w:szCs w:val="24"/>
        </w:rPr>
        <w:t xml:space="preserve"> £200 of the cost of achieving an Archery GB coaching qualification.</w:t>
      </w:r>
      <w:r w:rsidR="00672F2B">
        <w:rPr>
          <w:w w:val="105"/>
          <w:sz w:val="24"/>
          <w:szCs w:val="24"/>
        </w:rPr>
        <w:t xml:space="preserve">  In order to achieve an Archery GB coaching qualification, candidates must be members of Archery GB.</w:t>
      </w:r>
    </w:p>
    <w:p w14:paraId="5E7FBCE7" w14:textId="77777777" w:rsidR="00514FA8" w:rsidRDefault="00514FA8" w:rsidP="00A01393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4DC95CE3" w14:textId="710FCC55" w:rsidR="00514FA8" w:rsidRDefault="00514FA8" w:rsidP="00A01393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Candidates are required to book and pay for all of the relevant course modules (including safeguarding) themselves and apply to the county for reimbursement of the £200 on achieving the qualification.  Receipts must be provided to the County Coaching </w:t>
      </w:r>
      <w:proofErr w:type="spellStart"/>
      <w:r>
        <w:rPr>
          <w:w w:val="105"/>
          <w:sz w:val="24"/>
          <w:szCs w:val="24"/>
        </w:rPr>
        <w:t>Organiser</w:t>
      </w:r>
      <w:proofErr w:type="spellEnd"/>
      <w:r>
        <w:rPr>
          <w:w w:val="105"/>
          <w:sz w:val="24"/>
          <w:szCs w:val="24"/>
        </w:rPr>
        <w:t xml:space="preserve"> for all course modules, together with confirmation of a successful DBS check and the qualification certificate from Archery GB.</w:t>
      </w:r>
    </w:p>
    <w:p w14:paraId="59DA3E14" w14:textId="77777777" w:rsidR="00514FA8" w:rsidRDefault="00514FA8" w:rsidP="00514FA8">
      <w:pPr>
        <w:pStyle w:val="BodyText"/>
        <w:spacing w:line="244" w:lineRule="auto"/>
        <w:rPr>
          <w:w w:val="105"/>
          <w:sz w:val="24"/>
          <w:szCs w:val="24"/>
          <w:lang w:val="en-GB"/>
        </w:rPr>
      </w:pPr>
    </w:p>
    <w:p w14:paraId="35F1AC33" w14:textId="184CF0D3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 w:rsidRPr="00514FA8">
        <w:rPr>
          <w:w w:val="105"/>
          <w:sz w:val="24"/>
          <w:szCs w:val="24"/>
          <w:lang w:val="en-GB"/>
        </w:rPr>
        <w:t>This funding is offered</w:t>
      </w:r>
      <w:r>
        <w:rPr>
          <w:w w:val="105"/>
          <w:sz w:val="24"/>
          <w:szCs w:val="24"/>
          <w:lang w:val="en-GB"/>
        </w:rPr>
        <w:t xml:space="preserve"> on the condition that, once </w:t>
      </w:r>
      <w:r w:rsidRPr="00514FA8">
        <w:rPr>
          <w:w w:val="105"/>
          <w:sz w:val="24"/>
          <w:szCs w:val="24"/>
        </w:rPr>
        <w:t xml:space="preserve">qualified, </w:t>
      </w:r>
      <w:r>
        <w:rPr>
          <w:w w:val="105"/>
          <w:sz w:val="24"/>
          <w:szCs w:val="24"/>
        </w:rPr>
        <w:t xml:space="preserve">the coach </w:t>
      </w:r>
      <w:r w:rsidRPr="00514FA8">
        <w:rPr>
          <w:w w:val="105"/>
          <w:sz w:val="24"/>
          <w:szCs w:val="24"/>
        </w:rPr>
        <w:t>attend</w:t>
      </w:r>
      <w:r>
        <w:rPr>
          <w:w w:val="105"/>
          <w:sz w:val="24"/>
          <w:szCs w:val="24"/>
        </w:rPr>
        <w:t>s</w:t>
      </w:r>
      <w:r w:rsidRPr="00514FA8">
        <w:rPr>
          <w:w w:val="105"/>
          <w:sz w:val="24"/>
          <w:szCs w:val="24"/>
        </w:rPr>
        <w:t xml:space="preserve"> at least two county coaching events each year</w:t>
      </w:r>
      <w:r>
        <w:rPr>
          <w:w w:val="105"/>
          <w:sz w:val="24"/>
          <w:szCs w:val="24"/>
        </w:rPr>
        <w:t xml:space="preserve"> </w:t>
      </w:r>
      <w:r w:rsidRPr="00514FA8">
        <w:rPr>
          <w:w w:val="105"/>
          <w:sz w:val="24"/>
          <w:szCs w:val="24"/>
        </w:rPr>
        <w:t>and at least two county coaching meetings or CPD events each year for t</w:t>
      </w:r>
      <w:r>
        <w:rPr>
          <w:w w:val="105"/>
          <w:sz w:val="24"/>
          <w:szCs w:val="24"/>
        </w:rPr>
        <w:t xml:space="preserve">wo </w:t>
      </w:r>
      <w:r w:rsidRPr="00514FA8">
        <w:rPr>
          <w:w w:val="105"/>
          <w:sz w:val="24"/>
          <w:szCs w:val="24"/>
        </w:rPr>
        <w:t>years after qualifying.</w:t>
      </w:r>
    </w:p>
    <w:p w14:paraId="68272050" w14:textId="77777777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323C34E6" w14:textId="08AC224F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If the coach leaves the county within two years of qualifying, the coach is required to pay back the £200 to Buckinghamshire Archery Association.</w:t>
      </w:r>
    </w:p>
    <w:p w14:paraId="5D87058A" w14:textId="77777777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491E2598" w14:textId="52FFE1FC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Coaches applying for the funding will be require</w:t>
      </w:r>
      <w:r w:rsidR="00930EE8">
        <w:rPr>
          <w:w w:val="105"/>
          <w:sz w:val="24"/>
          <w:szCs w:val="24"/>
        </w:rPr>
        <w:t>d</w:t>
      </w:r>
      <w:r>
        <w:rPr>
          <w:w w:val="105"/>
          <w:sz w:val="24"/>
          <w:szCs w:val="24"/>
        </w:rPr>
        <w:t xml:space="preserve"> to sign a letter confirming their acceptance of these conditions before funding is provided.</w:t>
      </w:r>
    </w:p>
    <w:p w14:paraId="091962CC" w14:textId="77777777" w:rsidR="00672F2B" w:rsidRDefault="00672F2B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64C92187" w14:textId="360B1E77" w:rsidR="00672F2B" w:rsidRDefault="00672F2B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Note that Instructor courses offered by Archery GB are outside the scope of this policy and Buckinghamshire Archery Association will not offer any funding for these courses.</w:t>
      </w:r>
    </w:p>
    <w:p w14:paraId="049DC9BD" w14:textId="77777777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24DFE6FC" w14:textId="77777777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39B063E8" w14:textId="77777777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6B643A97" w14:textId="77777777" w:rsidR="00514FA8" w:rsidRDefault="00514FA8" w:rsidP="00514FA8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p w14:paraId="143C8FAD" w14:textId="77777777" w:rsidR="00514FA8" w:rsidRDefault="00514FA8" w:rsidP="00A01393">
      <w:pPr>
        <w:pStyle w:val="BodyText"/>
        <w:spacing w:line="244" w:lineRule="auto"/>
        <w:ind w:left="0"/>
        <w:rPr>
          <w:w w:val="105"/>
          <w:sz w:val="24"/>
          <w:szCs w:val="24"/>
        </w:rPr>
      </w:pPr>
    </w:p>
    <w:sectPr w:rsidR="00514FA8" w:rsidSect="00FF2E1B">
      <w:type w:val="continuous"/>
      <w:pgSz w:w="11910" w:h="16850"/>
      <w:pgMar w:top="320" w:right="850" w:bottom="280" w:left="708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0CDD" w14:textId="77777777" w:rsidR="005E059A" w:rsidRDefault="005E059A" w:rsidP="00FF2E1B">
      <w:r>
        <w:separator/>
      </w:r>
    </w:p>
  </w:endnote>
  <w:endnote w:type="continuationSeparator" w:id="0">
    <w:p w14:paraId="30B9F198" w14:textId="77777777" w:rsidR="005E059A" w:rsidRDefault="005E059A" w:rsidP="00F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91E6" w14:textId="77777777" w:rsidR="005E059A" w:rsidRDefault="005E059A" w:rsidP="00FF2E1B">
      <w:r>
        <w:separator/>
      </w:r>
    </w:p>
  </w:footnote>
  <w:footnote w:type="continuationSeparator" w:id="0">
    <w:p w14:paraId="180FC0FA" w14:textId="77777777" w:rsidR="005E059A" w:rsidRDefault="005E059A" w:rsidP="00FF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CA8"/>
    <w:multiLevelType w:val="hybridMultilevel"/>
    <w:tmpl w:val="69DED68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DEB3FAE"/>
    <w:multiLevelType w:val="hybridMultilevel"/>
    <w:tmpl w:val="43B4C3F4"/>
    <w:lvl w:ilvl="0" w:tplc="18FA865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AB6CCA1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5456D002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3" w:tplc="907A17D0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EED87C6A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 w:tplc="5352FBE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6D722ADA">
      <w:numFmt w:val="bullet"/>
      <w:lvlText w:val="•"/>
      <w:lvlJc w:val="left"/>
      <w:pPr>
        <w:ind w:left="6554" w:hanging="360"/>
      </w:pPr>
      <w:rPr>
        <w:rFonts w:hint="default"/>
        <w:lang w:val="en-US" w:eastAsia="en-US" w:bidi="ar-SA"/>
      </w:rPr>
    </w:lvl>
    <w:lvl w:ilvl="7" w:tplc="5C7685FA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8" w:tplc="6C36B05A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CC2826"/>
    <w:multiLevelType w:val="multilevel"/>
    <w:tmpl w:val="010C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7D1222"/>
    <w:multiLevelType w:val="hybridMultilevel"/>
    <w:tmpl w:val="C83A0A3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A0212DE"/>
    <w:multiLevelType w:val="hybridMultilevel"/>
    <w:tmpl w:val="100AC9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50973103">
    <w:abstractNumId w:val="1"/>
  </w:num>
  <w:num w:numId="2" w16cid:durableId="981664406">
    <w:abstractNumId w:val="3"/>
  </w:num>
  <w:num w:numId="3" w16cid:durableId="1301768169">
    <w:abstractNumId w:val="0"/>
  </w:num>
  <w:num w:numId="4" w16cid:durableId="1734808876">
    <w:abstractNumId w:val="4"/>
  </w:num>
  <w:num w:numId="5" w16cid:durableId="888492631">
    <w:abstractNumId w:val="0"/>
  </w:num>
  <w:num w:numId="6" w16cid:durableId="945497956">
    <w:abstractNumId w:val="4"/>
  </w:num>
  <w:num w:numId="7" w16cid:durableId="189762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2B5"/>
    <w:rsid w:val="0005454A"/>
    <w:rsid w:val="000E7B86"/>
    <w:rsid w:val="000F39F5"/>
    <w:rsid w:val="000F46D3"/>
    <w:rsid w:val="001532B5"/>
    <w:rsid w:val="001F5AB1"/>
    <w:rsid w:val="001F7B71"/>
    <w:rsid w:val="00265253"/>
    <w:rsid w:val="002B338F"/>
    <w:rsid w:val="002B6E9F"/>
    <w:rsid w:val="002C658D"/>
    <w:rsid w:val="002D248D"/>
    <w:rsid w:val="00323600"/>
    <w:rsid w:val="003E6672"/>
    <w:rsid w:val="003F00AC"/>
    <w:rsid w:val="00400829"/>
    <w:rsid w:val="004254CF"/>
    <w:rsid w:val="004701B2"/>
    <w:rsid w:val="004F7B09"/>
    <w:rsid w:val="00503483"/>
    <w:rsid w:val="00514FA8"/>
    <w:rsid w:val="00561DA8"/>
    <w:rsid w:val="005C7517"/>
    <w:rsid w:val="005E059A"/>
    <w:rsid w:val="00621D3D"/>
    <w:rsid w:val="00630973"/>
    <w:rsid w:val="0065707A"/>
    <w:rsid w:val="00672F2B"/>
    <w:rsid w:val="00747B07"/>
    <w:rsid w:val="007B3246"/>
    <w:rsid w:val="007C7E4B"/>
    <w:rsid w:val="007D31A7"/>
    <w:rsid w:val="007F3794"/>
    <w:rsid w:val="0082043B"/>
    <w:rsid w:val="008707D3"/>
    <w:rsid w:val="008E3587"/>
    <w:rsid w:val="00930EE8"/>
    <w:rsid w:val="009551A4"/>
    <w:rsid w:val="0098540B"/>
    <w:rsid w:val="00A01393"/>
    <w:rsid w:val="00A02B02"/>
    <w:rsid w:val="00A1573C"/>
    <w:rsid w:val="00AA2F9C"/>
    <w:rsid w:val="00B0600D"/>
    <w:rsid w:val="00B175D5"/>
    <w:rsid w:val="00B67EAF"/>
    <w:rsid w:val="00BA358C"/>
    <w:rsid w:val="00BC3144"/>
    <w:rsid w:val="00BE6965"/>
    <w:rsid w:val="00C01367"/>
    <w:rsid w:val="00C42C83"/>
    <w:rsid w:val="00CA298E"/>
    <w:rsid w:val="00CC11B1"/>
    <w:rsid w:val="00D14A6C"/>
    <w:rsid w:val="00D17A56"/>
    <w:rsid w:val="00DC305C"/>
    <w:rsid w:val="00DD62A9"/>
    <w:rsid w:val="00E06353"/>
    <w:rsid w:val="00E33B91"/>
    <w:rsid w:val="00E3572E"/>
    <w:rsid w:val="00F222EA"/>
    <w:rsid w:val="00F227B9"/>
    <w:rsid w:val="00F27B8C"/>
    <w:rsid w:val="00F33009"/>
    <w:rsid w:val="00FB2881"/>
    <w:rsid w:val="00FC01DB"/>
    <w:rsid w:val="00FC7BC1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6ADA"/>
  <w15:docId w15:val="{8F9D58F4-210D-4554-A4DC-8B915CCC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2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535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5"/>
      <w:ind w:left="862" w:right="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2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E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2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E1B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33B91"/>
    <w:rPr>
      <w:rFonts w:ascii="Calibri" w:eastAsia="Calibri" w:hAnsi="Calibri" w:cs="Calibri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BA35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Mary Blumbergs</dc:creator>
  <cp:lastModifiedBy>Julie Morling</cp:lastModifiedBy>
  <cp:revision>31</cp:revision>
  <cp:lastPrinted>2025-09-24T10:28:00Z</cp:lastPrinted>
  <dcterms:created xsi:type="dcterms:W3CDTF">2025-07-25T20:31:00Z</dcterms:created>
  <dcterms:modified xsi:type="dcterms:W3CDTF">2025-10-01T16:58:00Z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for Microsoft 365</vt:lpwstr>
  </property>
</Properties>
</file>